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13729" w14:textId="16756365" w:rsidR="000B73CC" w:rsidRPr="003C6D3D" w:rsidRDefault="000B73CC" w:rsidP="000B73CC">
      <w:pPr>
        <w:pStyle w:val="Ttulo1"/>
        <w:tabs>
          <w:tab w:val="left" w:pos="5529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PROJETO DE RESOLUÇÃO </w:t>
      </w:r>
      <w:r w:rsidRPr="003C6D3D">
        <w:rPr>
          <w:rFonts w:ascii="Courier New" w:hAnsi="Courier New" w:cs="Courier New"/>
        </w:rPr>
        <w:t xml:space="preserve">Nº </w:t>
      </w:r>
      <w:r>
        <w:rPr>
          <w:rFonts w:ascii="Courier New" w:hAnsi="Courier New" w:cs="Courier New"/>
        </w:rPr>
        <w:t>002</w:t>
      </w:r>
      <w:r w:rsidRPr="003C6D3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/2024</w:t>
      </w:r>
    </w:p>
    <w:p w14:paraId="01D88596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</w:p>
    <w:p w14:paraId="6A89785F" w14:textId="7CD36FFC" w:rsidR="00507EDD" w:rsidRPr="009D4D16" w:rsidRDefault="009D4D16" w:rsidP="00E5586C">
      <w:pPr>
        <w:ind w:left="1418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 xml:space="preserve">Súmula: </w:t>
      </w:r>
      <w:r w:rsidRPr="009D4D16">
        <w:rPr>
          <w:rFonts w:ascii="Courier New" w:eastAsia="Book Antiqua" w:hAnsi="Courier New" w:cs="Courier New"/>
        </w:rPr>
        <w:t xml:space="preserve">Dispõe sobre o procedimento para pequenas compras e prestação de serviços de pronto pagamento pela lei federal nº 14.133/2021, artigo 95, no âmbito do </w:t>
      </w:r>
      <w:r w:rsidR="00327915">
        <w:rPr>
          <w:rFonts w:ascii="Courier New" w:eastAsia="Book Antiqua" w:hAnsi="Courier New" w:cs="Courier New"/>
        </w:rPr>
        <w:t>Poder L</w:t>
      </w:r>
      <w:r w:rsidRPr="009D4D16">
        <w:rPr>
          <w:rFonts w:ascii="Courier New" w:eastAsia="Book Antiqua" w:hAnsi="Courier New" w:cs="Courier New"/>
        </w:rPr>
        <w:t xml:space="preserve">egislativo de </w:t>
      </w:r>
      <w:r w:rsidR="00327915">
        <w:rPr>
          <w:rFonts w:ascii="Courier New" w:eastAsia="Book Antiqua" w:hAnsi="Courier New" w:cs="Courier New"/>
        </w:rPr>
        <w:t>Formosa do Oeste</w:t>
      </w:r>
      <w:r w:rsidRPr="009D4D16">
        <w:rPr>
          <w:rFonts w:ascii="Courier New" w:eastAsia="Book Antiqua" w:hAnsi="Courier New" w:cs="Courier New"/>
        </w:rPr>
        <w:t>.</w:t>
      </w:r>
    </w:p>
    <w:p w14:paraId="7F6CAF89" w14:textId="77777777" w:rsidR="009D4D16" w:rsidRPr="009D4D16" w:rsidRDefault="009D4D16" w:rsidP="00E5586C">
      <w:pPr>
        <w:ind w:left="3401"/>
        <w:jc w:val="both"/>
        <w:rPr>
          <w:rFonts w:ascii="Courier New" w:eastAsia="Book Antiqua" w:hAnsi="Courier New" w:cs="Courier New"/>
          <w:b/>
        </w:rPr>
      </w:pPr>
    </w:p>
    <w:p w14:paraId="2BDA3D05" w14:textId="77C96F0E" w:rsidR="009D4D16" w:rsidRDefault="000B73CC" w:rsidP="00E5586C">
      <w:pPr>
        <w:ind w:left="1410"/>
        <w:jc w:val="both"/>
        <w:rPr>
          <w:rFonts w:ascii="Courier New" w:hAnsi="Courier New" w:cs="Courier New"/>
          <w:b/>
        </w:rPr>
      </w:pPr>
      <w:r w:rsidRPr="000B73CC">
        <w:rPr>
          <w:rFonts w:ascii="Courier New" w:hAnsi="Courier New" w:cs="Courier New"/>
          <w:b/>
        </w:rPr>
        <w:t xml:space="preserve">A MESA DIRETORA DA CÂMARA MUNICIPAL DE FORMOSA DO OESTE – PR, </w:t>
      </w:r>
      <w:r w:rsidRPr="000B73CC">
        <w:rPr>
          <w:rFonts w:ascii="Courier New" w:hAnsi="Courier New" w:cs="Courier New"/>
        </w:rPr>
        <w:t>no uso das suas atribuições que lhe confere o artigo 12, inciso II da Lei orgânica Municipal, apresenta o seguinte projeto de resolução</w:t>
      </w:r>
    </w:p>
    <w:p w14:paraId="05B65883" w14:textId="77777777" w:rsidR="000B73CC" w:rsidRPr="009D4D16" w:rsidRDefault="000B73CC" w:rsidP="00E5586C">
      <w:pPr>
        <w:ind w:left="1410"/>
        <w:jc w:val="both"/>
        <w:rPr>
          <w:rFonts w:ascii="Courier New" w:hAnsi="Courier New" w:cs="Courier New"/>
        </w:rPr>
      </w:pPr>
    </w:p>
    <w:p w14:paraId="6E63A2E2" w14:textId="77777777" w:rsidR="009D4D16" w:rsidRPr="009D4D16" w:rsidRDefault="009D4D16" w:rsidP="00E5586C">
      <w:pPr>
        <w:ind w:left="1410"/>
        <w:jc w:val="both"/>
        <w:rPr>
          <w:rFonts w:ascii="Courier New" w:hAnsi="Courier New" w:cs="Courier New"/>
          <w:b/>
        </w:rPr>
      </w:pPr>
      <w:r w:rsidRPr="009D4D16">
        <w:rPr>
          <w:rFonts w:ascii="Courier New" w:hAnsi="Courier New" w:cs="Courier New"/>
          <w:b/>
        </w:rPr>
        <w:t>RESOLVE:</w:t>
      </w:r>
    </w:p>
    <w:p w14:paraId="57C8879A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</w:p>
    <w:p w14:paraId="430704D9" w14:textId="6FCD8EF4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Art. 1º</w:t>
      </w:r>
      <w:r w:rsidRPr="009D4D16">
        <w:rPr>
          <w:rFonts w:ascii="Courier New" w:eastAsia="Book Antiqua" w:hAnsi="Courier New" w:cs="Courier New"/>
        </w:rPr>
        <w:t xml:space="preserve"> Est</w:t>
      </w:r>
      <w:r w:rsidR="001944AA">
        <w:rPr>
          <w:rFonts w:ascii="Courier New" w:eastAsia="Book Antiqua" w:hAnsi="Courier New" w:cs="Courier New"/>
        </w:rPr>
        <w:t>a</w:t>
      </w:r>
      <w:r w:rsidRPr="009D4D16">
        <w:rPr>
          <w:rFonts w:ascii="Courier New" w:eastAsia="Book Antiqua" w:hAnsi="Courier New" w:cs="Courier New"/>
        </w:rPr>
        <w:t xml:space="preserve"> </w:t>
      </w:r>
      <w:r w:rsidR="001944AA">
        <w:rPr>
          <w:rFonts w:ascii="Courier New" w:eastAsia="Book Antiqua" w:hAnsi="Courier New" w:cs="Courier New"/>
        </w:rPr>
        <w:t>Resolução</w:t>
      </w:r>
      <w:r w:rsidRPr="009D4D16">
        <w:rPr>
          <w:rFonts w:ascii="Courier New" w:eastAsia="Book Antiqua" w:hAnsi="Courier New" w:cs="Courier New"/>
        </w:rPr>
        <w:t xml:space="preserve"> dispõe sobre o procedimento para pequenas compras e prestação de serviços de pronto pagamento pela Lei Federal nº 14.133/20</w:t>
      </w:r>
      <w:r w:rsidR="000506D4" w:rsidRPr="009D4D16">
        <w:rPr>
          <w:rFonts w:ascii="Courier New" w:eastAsia="Book Antiqua" w:hAnsi="Courier New" w:cs="Courier New"/>
        </w:rPr>
        <w:t xml:space="preserve">21, no âmbito do </w:t>
      </w:r>
      <w:r w:rsidR="001944AA">
        <w:rPr>
          <w:rFonts w:ascii="Courier New" w:eastAsia="Book Antiqua" w:hAnsi="Courier New" w:cs="Courier New"/>
        </w:rPr>
        <w:t>Poder Legislativo de Formosa do Oeste</w:t>
      </w:r>
      <w:r w:rsidR="000506D4" w:rsidRPr="009D4D16">
        <w:rPr>
          <w:rFonts w:ascii="Courier New" w:eastAsia="Book Antiqua" w:hAnsi="Courier New" w:cs="Courier New"/>
        </w:rPr>
        <w:t>.</w:t>
      </w:r>
    </w:p>
    <w:p w14:paraId="7F51D3DE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</w:p>
    <w:p w14:paraId="0139E017" w14:textId="7CBC34E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Art. 2º</w:t>
      </w:r>
      <w:r w:rsidRPr="009D4D16">
        <w:rPr>
          <w:rFonts w:ascii="Courier New" w:eastAsia="Book Antiqua" w:hAnsi="Courier New" w:cs="Courier New"/>
        </w:rPr>
        <w:t xml:space="preserve"> As pequenas compras e a prestação de serviços de pronto pagamento referem-se ao disposto </w:t>
      </w:r>
      <w:r w:rsidRPr="001944AA">
        <w:rPr>
          <w:rFonts w:ascii="Courier New" w:eastAsia="Book Antiqua" w:hAnsi="Courier New" w:cs="Courier New"/>
        </w:rPr>
        <w:t xml:space="preserve">no §2º do art. 95 da Lei Federal nº 14.133/2021, </w:t>
      </w:r>
      <w:r w:rsidR="00563995">
        <w:rPr>
          <w:rFonts w:ascii="Courier New" w:eastAsia="Book Antiqua" w:hAnsi="Courier New" w:cs="Courier New"/>
        </w:rPr>
        <w:t>limitando no valor máximo de R$ 2.000,00 (dois mil reais, podendo ser revisto e atualizado conforme a necessidade da administração, dentro dos limites estabelecidos pela le</w:t>
      </w:r>
      <w:r w:rsidR="00683DDE">
        <w:rPr>
          <w:rFonts w:ascii="Courier New" w:eastAsia="Book Antiqua" w:hAnsi="Courier New" w:cs="Courier New"/>
        </w:rPr>
        <w:t>i federal</w:t>
      </w:r>
      <w:r w:rsidRPr="009D4D16">
        <w:rPr>
          <w:rFonts w:ascii="Courier New" w:eastAsia="Book Antiqua" w:hAnsi="Courier New" w:cs="Courier New"/>
        </w:rPr>
        <w:t>.</w:t>
      </w:r>
    </w:p>
    <w:p w14:paraId="2456902C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</w:p>
    <w:p w14:paraId="27E5BC35" w14:textId="77777777" w:rsidR="00507EDD" w:rsidRPr="001944AA" w:rsidRDefault="00507EDD" w:rsidP="00E5586C">
      <w:pPr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 xml:space="preserve">Art. 3º </w:t>
      </w:r>
      <w:r w:rsidRPr="009D4D16">
        <w:rPr>
          <w:rFonts w:ascii="Courier New" w:eastAsia="Book Antiqua" w:hAnsi="Courier New" w:cs="Courier New"/>
        </w:rPr>
        <w:t xml:space="preserve">O procedimento para as pequenas compras e prestação de serviços de pronto pagamento que demandem despesas que, pela </w:t>
      </w:r>
      <w:r w:rsidRPr="001944AA">
        <w:rPr>
          <w:rFonts w:ascii="Courier New" w:eastAsia="Book Antiqua" w:hAnsi="Courier New" w:cs="Courier New"/>
          <w:bCs/>
        </w:rPr>
        <w:t>essencialidade e necessidade de pronta resposta</w:t>
      </w:r>
      <w:r w:rsidRPr="001944AA">
        <w:rPr>
          <w:rFonts w:ascii="Courier New" w:eastAsia="Book Antiqua" w:hAnsi="Courier New" w:cs="Courier New"/>
        </w:rPr>
        <w:t>, não possam ser submetidas ao processo normal de licitação, será restrita às seguintes hipóteses:</w:t>
      </w:r>
    </w:p>
    <w:p w14:paraId="37D7B8E4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  <w:r w:rsidRPr="00E5586C">
        <w:rPr>
          <w:rFonts w:ascii="Courier New" w:eastAsia="Book Antiqua" w:hAnsi="Courier New" w:cs="Courier New"/>
          <w:b/>
        </w:rPr>
        <w:t>I</w:t>
      </w:r>
      <w:r w:rsidRPr="009D4D16">
        <w:rPr>
          <w:rFonts w:ascii="Courier New" w:eastAsia="Book Antiqua" w:hAnsi="Courier New" w:cs="Courier New"/>
        </w:rPr>
        <w:t xml:space="preserve"> - </w:t>
      </w:r>
      <w:r w:rsidRPr="001944AA">
        <w:rPr>
          <w:rFonts w:ascii="Courier New" w:eastAsia="Book Antiqua" w:hAnsi="Courier New" w:cs="Courier New"/>
        </w:rPr>
        <w:t xml:space="preserve">atividades de </w:t>
      </w:r>
      <w:r w:rsidRPr="001944AA">
        <w:rPr>
          <w:rFonts w:ascii="Courier New" w:eastAsia="Book Antiqua" w:hAnsi="Courier New" w:cs="Courier New"/>
          <w:bCs/>
        </w:rPr>
        <w:t>garantia da continuidade do serviço público</w:t>
      </w:r>
      <w:r w:rsidRPr="001944AA">
        <w:rPr>
          <w:rFonts w:ascii="Courier New" w:eastAsia="Book Antiqua" w:hAnsi="Courier New" w:cs="Courier New"/>
        </w:rPr>
        <w:t xml:space="preserve"> e atividades subsidiárias;</w:t>
      </w:r>
    </w:p>
    <w:p w14:paraId="69DCDBBA" w14:textId="2A5291EF" w:rsidR="00507EDD" w:rsidRDefault="00507EDD" w:rsidP="00E5586C">
      <w:pPr>
        <w:jc w:val="both"/>
        <w:rPr>
          <w:rFonts w:ascii="Courier New" w:eastAsia="Book Antiqua" w:hAnsi="Courier New" w:cs="Courier New"/>
        </w:rPr>
      </w:pPr>
      <w:r w:rsidRPr="00E5586C">
        <w:rPr>
          <w:rFonts w:ascii="Courier New" w:eastAsia="Book Antiqua" w:hAnsi="Courier New" w:cs="Courier New"/>
          <w:b/>
        </w:rPr>
        <w:t>II</w:t>
      </w:r>
      <w:r w:rsidRPr="009D4D16">
        <w:rPr>
          <w:rFonts w:ascii="Courier New" w:eastAsia="Book Antiqua" w:hAnsi="Courier New" w:cs="Courier New"/>
        </w:rPr>
        <w:t xml:space="preserve"> - </w:t>
      </w:r>
      <w:r w:rsidRPr="001944AA">
        <w:rPr>
          <w:rFonts w:ascii="Courier New" w:eastAsia="Book Antiqua" w:hAnsi="Courier New" w:cs="Courier New"/>
        </w:rPr>
        <w:t xml:space="preserve">atividades </w:t>
      </w:r>
      <w:r w:rsidRPr="001944AA">
        <w:rPr>
          <w:rFonts w:ascii="Courier New" w:eastAsia="Book Antiqua" w:hAnsi="Courier New" w:cs="Courier New"/>
          <w:bCs/>
        </w:rPr>
        <w:t>não programadas de manutenção</w:t>
      </w:r>
      <w:r w:rsidRPr="001944AA">
        <w:rPr>
          <w:rFonts w:ascii="Courier New" w:eastAsia="Book Antiqua" w:hAnsi="Courier New" w:cs="Courier New"/>
        </w:rPr>
        <w:t xml:space="preserve"> para permitir a continuidade do funcionamento dos serviços públicos inclusive aquisição de materiais.</w:t>
      </w:r>
    </w:p>
    <w:p w14:paraId="5B468FAE" w14:textId="77777777" w:rsidR="00683DDE" w:rsidRPr="009D4D16" w:rsidRDefault="00683DDE" w:rsidP="00E5586C">
      <w:pPr>
        <w:jc w:val="both"/>
        <w:rPr>
          <w:rFonts w:ascii="Courier New" w:eastAsia="Book Antiqua" w:hAnsi="Courier New" w:cs="Courier New"/>
        </w:rPr>
      </w:pPr>
    </w:p>
    <w:p w14:paraId="58E66F72" w14:textId="61A59A43" w:rsidR="00507EDD" w:rsidRDefault="001944AA" w:rsidP="00E5586C">
      <w:pPr>
        <w:jc w:val="both"/>
        <w:rPr>
          <w:rFonts w:ascii="Courier New" w:eastAsia="Book Antiqua" w:hAnsi="Courier New" w:cs="Courier New"/>
        </w:rPr>
      </w:pPr>
      <w:r w:rsidRPr="00E5586C">
        <w:rPr>
          <w:rFonts w:ascii="Courier New" w:eastAsia="Book Antiqua" w:hAnsi="Courier New" w:cs="Courier New"/>
          <w:b/>
        </w:rPr>
        <w:t>§</w:t>
      </w:r>
      <w:r w:rsidR="00507EDD" w:rsidRPr="00E5586C">
        <w:rPr>
          <w:rFonts w:ascii="Courier New" w:eastAsia="Book Antiqua" w:hAnsi="Courier New" w:cs="Courier New"/>
          <w:b/>
        </w:rPr>
        <w:t>1º</w:t>
      </w:r>
      <w:r w:rsidR="00507EDD" w:rsidRPr="009D4D16">
        <w:rPr>
          <w:rFonts w:ascii="Courier New" w:eastAsia="Book Antiqua" w:hAnsi="Courier New" w:cs="Courier New"/>
        </w:rPr>
        <w:t xml:space="preserve"> O Regime Especial de Execução de que trata </w:t>
      </w:r>
      <w:r w:rsidR="000062E8" w:rsidRPr="009D4D16">
        <w:rPr>
          <w:rFonts w:ascii="Courier New" w:eastAsia="Book Antiqua" w:hAnsi="Courier New" w:cs="Courier New"/>
        </w:rPr>
        <w:t>esta Resolução</w:t>
      </w:r>
      <w:r w:rsidR="00507EDD" w:rsidRPr="009D4D16">
        <w:rPr>
          <w:rFonts w:ascii="Courier New" w:eastAsia="Book Antiqua" w:hAnsi="Courier New" w:cs="Courier New"/>
        </w:rPr>
        <w:t xml:space="preserve"> visa a garantir a eficácia do serviço público e deverá observar os princípios da contratação mais vantajosa e da economicidade no dispêndio </w:t>
      </w:r>
      <w:r w:rsidR="00507EDD" w:rsidRPr="001944AA">
        <w:rPr>
          <w:rFonts w:ascii="Courier New" w:eastAsia="Book Antiqua" w:hAnsi="Courier New" w:cs="Courier New"/>
        </w:rPr>
        <w:t>dos recursos financeiros.</w:t>
      </w:r>
    </w:p>
    <w:p w14:paraId="3D02F987" w14:textId="77777777" w:rsidR="00683DDE" w:rsidRPr="001944AA" w:rsidRDefault="00683DDE" w:rsidP="00E5586C">
      <w:pPr>
        <w:jc w:val="both"/>
        <w:rPr>
          <w:rFonts w:ascii="Courier New" w:eastAsia="Book Antiqua" w:hAnsi="Courier New" w:cs="Courier New"/>
        </w:rPr>
      </w:pPr>
    </w:p>
    <w:p w14:paraId="09FB6862" w14:textId="77777777" w:rsidR="001944AA" w:rsidRDefault="00507EDD" w:rsidP="00E5586C">
      <w:pPr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 xml:space="preserve">Art. 4º </w:t>
      </w:r>
      <w:r w:rsidRPr="009D4D16">
        <w:rPr>
          <w:rFonts w:ascii="Courier New" w:eastAsia="Book Antiqua" w:hAnsi="Courier New" w:cs="Courier New"/>
        </w:rPr>
        <w:t>O procedimento para as pequenas compras e prestação de serviços de pronto pagamento possui as seguintes especificidades:</w:t>
      </w:r>
    </w:p>
    <w:p w14:paraId="4C18E74B" w14:textId="0CE0301A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  <w:r w:rsidRPr="00E5586C">
        <w:rPr>
          <w:rFonts w:ascii="Courier New" w:eastAsia="Book Antiqua" w:hAnsi="Courier New" w:cs="Courier New"/>
          <w:b/>
        </w:rPr>
        <w:t>I</w:t>
      </w:r>
      <w:r w:rsidRPr="009D4D16">
        <w:rPr>
          <w:rFonts w:ascii="Courier New" w:eastAsia="Book Antiqua" w:hAnsi="Courier New" w:cs="Courier New"/>
        </w:rPr>
        <w:t xml:space="preserve"> - o valor para cada procedimento fica </w:t>
      </w:r>
      <w:r w:rsidRPr="001944AA">
        <w:rPr>
          <w:rFonts w:ascii="Courier New" w:eastAsia="Book Antiqua" w:hAnsi="Courier New" w:cs="Courier New"/>
        </w:rPr>
        <w:t>limitado à disponibilidade orçamentária decorrente da Lei O</w:t>
      </w:r>
      <w:r w:rsidRPr="009D4D16">
        <w:rPr>
          <w:rFonts w:ascii="Courier New" w:eastAsia="Book Antiqua" w:hAnsi="Courier New" w:cs="Courier New"/>
        </w:rPr>
        <w:t>rçamentária Anual, sem prejuízo da observância dos procedimentos previstos para licitação ou seu afastamento;</w:t>
      </w:r>
    </w:p>
    <w:p w14:paraId="726DFAAA" w14:textId="77777777" w:rsidR="00507EDD" w:rsidRPr="009D4D16" w:rsidRDefault="00507EDD" w:rsidP="00E5586C">
      <w:pPr>
        <w:jc w:val="both"/>
        <w:rPr>
          <w:rFonts w:ascii="Courier New" w:eastAsia="Book Antiqua" w:hAnsi="Courier New" w:cs="Courier New"/>
        </w:rPr>
      </w:pPr>
      <w:r w:rsidRPr="00E5586C">
        <w:rPr>
          <w:rFonts w:ascii="Courier New" w:eastAsia="Book Antiqua" w:hAnsi="Courier New" w:cs="Courier New"/>
          <w:b/>
        </w:rPr>
        <w:lastRenderedPageBreak/>
        <w:t>II</w:t>
      </w:r>
      <w:r w:rsidRPr="009D4D16">
        <w:rPr>
          <w:rFonts w:ascii="Courier New" w:eastAsia="Book Antiqua" w:hAnsi="Courier New" w:cs="Courier New"/>
        </w:rPr>
        <w:t xml:space="preserve"> – </w:t>
      </w:r>
      <w:r w:rsidRPr="001944AA">
        <w:rPr>
          <w:rFonts w:ascii="Courier New" w:eastAsia="Book Antiqua" w:hAnsi="Courier New" w:cs="Courier New"/>
        </w:rPr>
        <w:t>A compra por mais de uma vez um mesmo objeto dentro do mesmo exercício financeiro fica vinculada à justificativa</w:t>
      </w:r>
      <w:r w:rsidR="003A71A2" w:rsidRPr="001944AA">
        <w:rPr>
          <w:rFonts w:ascii="Courier New" w:eastAsia="Book Antiqua" w:hAnsi="Courier New" w:cs="Courier New"/>
        </w:rPr>
        <w:t xml:space="preserve"> fundamentada</w:t>
      </w:r>
      <w:r w:rsidRPr="001944AA">
        <w:rPr>
          <w:rFonts w:ascii="Courier New" w:eastAsia="Book Antiqua" w:hAnsi="Courier New" w:cs="Courier New"/>
        </w:rPr>
        <w:t>;</w:t>
      </w:r>
    </w:p>
    <w:p w14:paraId="00364479" w14:textId="78B923E4" w:rsidR="003A71A2" w:rsidRPr="009D4D16" w:rsidRDefault="003A71A2" w:rsidP="00E5586C">
      <w:pPr>
        <w:jc w:val="both"/>
        <w:rPr>
          <w:rFonts w:ascii="Courier New" w:eastAsia="Book Antiqua" w:hAnsi="Courier New" w:cs="Courier New"/>
        </w:rPr>
      </w:pPr>
      <w:r w:rsidRPr="001944AA">
        <w:rPr>
          <w:rFonts w:ascii="Courier New" w:eastAsia="Book Antiqua" w:hAnsi="Courier New" w:cs="Courier New"/>
          <w:b/>
        </w:rPr>
        <w:t>Parágrafo único:</w:t>
      </w:r>
      <w:r w:rsidRPr="009D4D16">
        <w:rPr>
          <w:rFonts w:ascii="Courier New" w:eastAsia="Book Antiqua" w:hAnsi="Courier New" w:cs="Courier New"/>
        </w:rPr>
        <w:t xml:space="preserve"> </w:t>
      </w:r>
      <w:r w:rsidR="001944AA">
        <w:rPr>
          <w:rFonts w:ascii="Courier New" w:eastAsia="Book Antiqua" w:hAnsi="Courier New" w:cs="Courier New"/>
        </w:rPr>
        <w:t>A</w:t>
      </w:r>
      <w:r w:rsidRPr="009D4D16">
        <w:rPr>
          <w:rFonts w:ascii="Courier New" w:eastAsia="Book Antiqua" w:hAnsi="Courier New" w:cs="Courier New"/>
        </w:rPr>
        <w:t>s compras realizadas em desconformidades com as regras acima, poderão ensejar a instauração de procedimento para apuração de responsabilidade, a critério do Controle Interno.</w:t>
      </w:r>
    </w:p>
    <w:p w14:paraId="5A17CC09" w14:textId="77777777" w:rsidR="00E5586C" w:rsidRDefault="00E5586C" w:rsidP="00E5586C">
      <w:pPr>
        <w:jc w:val="both"/>
        <w:rPr>
          <w:rFonts w:ascii="Courier New" w:eastAsia="Book Antiqua" w:hAnsi="Courier New" w:cs="Courier New"/>
          <w:b/>
        </w:rPr>
      </w:pPr>
    </w:p>
    <w:p w14:paraId="3CED7B0C" w14:textId="0F61DAF0" w:rsidR="00507EDD" w:rsidRDefault="00507EDD" w:rsidP="00E5586C">
      <w:pPr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 xml:space="preserve">Art. 5º </w:t>
      </w:r>
      <w:r w:rsidRPr="009D4D16">
        <w:rPr>
          <w:rFonts w:ascii="Courier New" w:eastAsia="Book Antiqua" w:hAnsi="Courier New" w:cs="Courier New"/>
        </w:rPr>
        <w:t>O procedimento para as pequenas compras e prestação de serviços de pronto pagam</w:t>
      </w:r>
      <w:r w:rsidR="00563995">
        <w:rPr>
          <w:rFonts w:ascii="Courier New" w:eastAsia="Book Antiqua" w:hAnsi="Courier New" w:cs="Courier New"/>
        </w:rPr>
        <w:t>ento deverá ser realizado mediante o regime de adiantamento, da seguinte maneira</w:t>
      </w:r>
      <w:r w:rsidR="00231715">
        <w:rPr>
          <w:rFonts w:ascii="Courier New" w:eastAsia="Book Antiqua" w:hAnsi="Courier New" w:cs="Courier New"/>
        </w:rPr>
        <w:t>:</w:t>
      </w:r>
    </w:p>
    <w:p w14:paraId="4D9D4DBA" w14:textId="77777777" w:rsidR="00563995" w:rsidRDefault="00563995" w:rsidP="00E5586C">
      <w:pPr>
        <w:jc w:val="both"/>
        <w:rPr>
          <w:rFonts w:ascii="Courier New" w:eastAsia="Book Antiqua" w:hAnsi="Courier New" w:cs="Courier New"/>
        </w:rPr>
      </w:pPr>
    </w:p>
    <w:p w14:paraId="5A1D8F61" w14:textId="52B5F042" w:rsidR="00563995" w:rsidRDefault="00563995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§1º Será realizado empenho e deposito bancário em conta própria para este fim em nome da câmara municipal de Formosa do Oeste a cada mês.</w:t>
      </w:r>
    </w:p>
    <w:p w14:paraId="26BBB75B" w14:textId="321BA00C" w:rsidR="00563995" w:rsidRDefault="00563995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 xml:space="preserve">§2º A incumbência de </w:t>
      </w:r>
      <w:r w:rsidR="004D0660">
        <w:rPr>
          <w:rFonts w:ascii="Courier New" w:eastAsia="Book Antiqua" w:hAnsi="Courier New" w:cs="Courier New"/>
        </w:rPr>
        <w:t>gerir as compras ou contratações de pronto pagamento, estipuladas nesta resolução são tarefas do agente de contratação.</w:t>
      </w:r>
    </w:p>
    <w:p w14:paraId="68D7ACA5" w14:textId="408C8D1C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§3º O agente de contratação apresentará no último dia de cada mês prestação de contas com relatório discriminando os gastos feitos usando estes recursos</w:t>
      </w:r>
      <w:r w:rsidR="00E939A9">
        <w:rPr>
          <w:rFonts w:ascii="Courier New" w:eastAsia="Book Antiqua" w:hAnsi="Courier New" w:cs="Courier New"/>
        </w:rPr>
        <w:t>, acompanhado das notas fiscais eletrônicas emitidas em nome da câmara municipal</w:t>
      </w:r>
      <w:r>
        <w:rPr>
          <w:rFonts w:ascii="Courier New" w:eastAsia="Book Antiqua" w:hAnsi="Courier New" w:cs="Courier New"/>
        </w:rPr>
        <w:t>;</w:t>
      </w:r>
    </w:p>
    <w:p w14:paraId="6FBCB4BF" w14:textId="5A25EB10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§4º A contabilidade da câmara conferirá o saldo da conta e do empenho sempre no último dia de cada mês, estornando o valor remanescente para a conta principal.</w:t>
      </w:r>
    </w:p>
    <w:p w14:paraId="7B4252EE" w14:textId="4A5CC829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§5º O relatório será anexado ao empenho de cada mês, com cópias dos documentos fiscais anexos, que deverão ser sempre expedidos com nome e CNPJ da câmara municipal.</w:t>
      </w:r>
    </w:p>
    <w:p w14:paraId="6477A190" w14:textId="77777777" w:rsidR="004D0660" w:rsidRDefault="004D0660" w:rsidP="00E5586C">
      <w:pPr>
        <w:jc w:val="both"/>
        <w:rPr>
          <w:rFonts w:ascii="Courier New" w:eastAsia="Book Antiqua" w:hAnsi="Courier New" w:cs="Courier New"/>
        </w:rPr>
      </w:pPr>
    </w:p>
    <w:p w14:paraId="5C7DF4E4" w14:textId="27CA08DA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  <w:b/>
        </w:rPr>
        <w:t xml:space="preserve">Art.6º </w:t>
      </w:r>
      <w:r>
        <w:rPr>
          <w:rFonts w:ascii="Courier New" w:eastAsia="Book Antiqua" w:hAnsi="Courier New" w:cs="Courier New"/>
        </w:rPr>
        <w:t>Não serão admitas despesas feitas por este regime, aquelas que:</w:t>
      </w:r>
    </w:p>
    <w:p w14:paraId="42FB4322" w14:textId="304B8F99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I – Repetirem objetos já licitados ou contratados pela administração pelo procedimento comum;</w:t>
      </w:r>
      <w:r w:rsidR="00C40583">
        <w:rPr>
          <w:rFonts w:ascii="Courier New" w:eastAsia="Book Antiqua" w:hAnsi="Courier New" w:cs="Courier New"/>
        </w:rPr>
        <w:t xml:space="preserve"> excetuados os casos de frustração do procedimento durante o tempo hábil necessário para a repetição do </w:t>
      </w:r>
      <w:r w:rsidR="00231715">
        <w:rPr>
          <w:rFonts w:ascii="Courier New" w:eastAsia="Book Antiqua" w:hAnsi="Courier New" w:cs="Courier New"/>
        </w:rPr>
        <w:t>mesmo</w:t>
      </w:r>
      <w:r w:rsidR="00C40583">
        <w:rPr>
          <w:rFonts w:ascii="Courier New" w:eastAsia="Book Antiqua" w:hAnsi="Courier New" w:cs="Courier New"/>
        </w:rPr>
        <w:t>.</w:t>
      </w:r>
    </w:p>
    <w:p w14:paraId="375E1495" w14:textId="4725089C" w:rsidR="004D0660" w:rsidRDefault="004D0660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II – Aquisição de material permanente</w:t>
      </w:r>
      <w:r w:rsidR="00C40583">
        <w:rPr>
          <w:rFonts w:ascii="Courier New" w:eastAsia="Book Antiqua" w:hAnsi="Courier New" w:cs="Courier New"/>
        </w:rPr>
        <w:t>, patrimoniável</w:t>
      </w:r>
      <w:r>
        <w:rPr>
          <w:rFonts w:ascii="Courier New" w:eastAsia="Book Antiqua" w:hAnsi="Courier New" w:cs="Courier New"/>
        </w:rPr>
        <w:t>;</w:t>
      </w:r>
    </w:p>
    <w:p w14:paraId="72C82581" w14:textId="56688863" w:rsidR="00C40583" w:rsidRDefault="00C40583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III – Aquisição de material estocável;</w:t>
      </w:r>
    </w:p>
    <w:p w14:paraId="0B1AE3B0" w14:textId="0F21AF51" w:rsidR="004D0660" w:rsidRDefault="00C40583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</w:rPr>
        <w:t>IV</w:t>
      </w:r>
      <w:r w:rsidR="004D0660">
        <w:rPr>
          <w:rFonts w:ascii="Courier New" w:eastAsia="Book Antiqua" w:hAnsi="Courier New" w:cs="Courier New"/>
        </w:rPr>
        <w:t xml:space="preserve"> </w:t>
      </w:r>
      <w:r>
        <w:rPr>
          <w:rFonts w:ascii="Courier New" w:eastAsia="Book Antiqua" w:hAnsi="Courier New" w:cs="Courier New"/>
        </w:rPr>
        <w:t>–</w:t>
      </w:r>
      <w:r w:rsidR="004D0660">
        <w:rPr>
          <w:rFonts w:ascii="Courier New" w:eastAsia="Book Antiqua" w:hAnsi="Courier New" w:cs="Courier New"/>
        </w:rPr>
        <w:t xml:space="preserve"> </w:t>
      </w:r>
      <w:r>
        <w:rPr>
          <w:rFonts w:ascii="Courier New" w:eastAsia="Book Antiqua" w:hAnsi="Courier New" w:cs="Courier New"/>
        </w:rPr>
        <w:t>Contratação de serviços de capacitação e aperfeiçoamento;</w:t>
      </w:r>
    </w:p>
    <w:p w14:paraId="16EB4B39" w14:textId="77777777" w:rsidR="004D0660" w:rsidRDefault="004D0660" w:rsidP="00E5586C">
      <w:pPr>
        <w:jc w:val="both"/>
        <w:rPr>
          <w:rFonts w:ascii="Courier New" w:eastAsia="Book Antiqua" w:hAnsi="Courier New" w:cs="Courier New"/>
        </w:rPr>
      </w:pPr>
    </w:p>
    <w:p w14:paraId="24C4B771" w14:textId="5839640F" w:rsidR="00563995" w:rsidRPr="00C40583" w:rsidRDefault="00C40583" w:rsidP="00E5586C">
      <w:pPr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  <w:b/>
        </w:rPr>
        <w:t>Art. 7º</w:t>
      </w:r>
      <w:r>
        <w:rPr>
          <w:rFonts w:ascii="Courier New" w:eastAsia="Book Antiqua" w:hAnsi="Courier New" w:cs="Courier New"/>
        </w:rPr>
        <w:t xml:space="preserve"> Antes de efetuar a compra ou a contratação mesmo que imediata, atente-se o agente que o fornecedor </w:t>
      </w:r>
      <w:r w:rsidR="00E939A9">
        <w:rPr>
          <w:rFonts w:ascii="Courier New" w:eastAsia="Book Antiqua" w:hAnsi="Courier New" w:cs="Courier New"/>
        </w:rPr>
        <w:t>esteja:</w:t>
      </w:r>
    </w:p>
    <w:p w14:paraId="1D986315" w14:textId="6C0381E5" w:rsidR="00507EDD" w:rsidRPr="009D4D16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a)</w:t>
      </w:r>
      <w:r w:rsidRPr="009D4D16">
        <w:rPr>
          <w:rFonts w:ascii="Courier New" w:eastAsia="Book Antiqua" w:hAnsi="Courier New" w:cs="Courier New"/>
        </w:rPr>
        <w:t xml:space="preserve">  regulamente inscrito no Cadastro Nacional da Pessoa Jurídica (CNPJ);</w:t>
      </w:r>
    </w:p>
    <w:p w14:paraId="7A1DEF59" w14:textId="77777777" w:rsidR="00507EDD" w:rsidRPr="009D4D16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b)</w:t>
      </w:r>
      <w:r w:rsidRPr="009D4D16">
        <w:rPr>
          <w:rFonts w:ascii="Courier New" w:eastAsia="Book Antiqua" w:hAnsi="Courier New" w:cs="Courier New"/>
        </w:rPr>
        <w:t xml:space="preserve">   regular perante a Fazenda federal, estadual e/ou municipal do domicílio ou sede do licitante;</w:t>
      </w:r>
    </w:p>
    <w:p w14:paraId="6974178D" w14:textId="77777777" w:rsidR="00507EDD" w:rsidRPr="009D4D16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c)</w:t>
      </w:r>
      <w:r w:rsidRPr="009D4D16">
        <w:rPr>
          <w:rFonts w:ascii="Courier New" w:eastAsia="Book Antiqua" w:hAnsi="Courier New" w:cs="Courier New"/>
        </w:rPr>
        <w:t xml:space="preserve"> regular com a Seguridade Social e sobre o FGTS, demonstrando cumprimento dos encargos sociais instituídos por lei;</w:t>
      </w:r>
    </w:p>
    <w:p w14:paraId="25B85D8E" w14:textId="77777777" w:rsidR="00507EDD" w:rsidRPr="009D4D16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>d)</w:t>
      </w:r>
      <w:r w:rsidRPr="009D4D16">
        <w:rPr>
          <w:rFonts w:ascii="Courier New" w:eastAsia="Book Antiqua" w:hAnsi="Courier New" w:cs="Courier New"/>
        </w:rPr>
        <w:t xml:space="preserve">   regular perante a Justiça do Trabalho;</w:t>
      </w:r>
    </w:p>
    <w:p w14:paraId="248B4C81" w14:textId="77777777" w:rsidR="00507EDD" w:rsidRPr="009D4D16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lastRenderedPageBreak/>
        <w:t>e)</w:t>
      </w:r>
      <w:r w:rsidRPr="009D4D16">
        <w:rPr>
          <w:rFonts w:ascii="Courier New" w:eastAsia="Book Antiqua" w:hAnsi="Courier New" w:cs="Courier New"/>
        </w:rPr>
        <w:t xml:space="preserve">  cumprindo com o disposto no inciso XXXIII do art. 7º da Constituição Federal. (emprego de menores)</w:t>
      </w:r>
    </w:p>
    <w:p w14:paraId="2CC083FE" w14:textId="77777777" w:rsidR="00E939A9" w:rsidRDefault="00E939A9" w:rsidP="00E5586C">
      <w:pPr>
        <w:ind w:right="16"/>
        <w:jc w:val="both"/>
        <w:rPr>
          <w:rFonts w:ascii="Courier New" w:eastAsia="Book Antiqua" w:hAnsi="Courier New" w:cs="Courier New"/>
          <w:b/>
        </w:rPr>
      </w:pPr>
    </w:p>
    <w:p w14:paraId="774722A8" w14:textId="7EA21B7B" w:rsidR="00507EDD" w:rsidRDefault="001944AA" w:rsidP="00E5586C">
      <w:pPr>
        <w:ind w:right="16"/>
        <w:jc w:val="both"/>
        <w:rPr>
          <w:rFonts w:ascii="Courier New" w:eastAsia="Book Antiqua" w:hAnsi="Courier New" w:cs="Courier New"/>
        </w:rPr>
      </w:pPr>
      <w:r>
        <w:rPr>
          <w:rFonts w:ascii="Courier New" w:eastAsia="Book Antiqua" w:hAnsi="Courier New" w:cs="Courier New"/>
          <w:b/>
        </w:rPr>
        <w:t>Parágrafo único:</w:t>
      </w:r>
      <w:r w:rsidR="00507EDD" w:rsidRPr="009D4D16">
        <w:rPr>
          <w:rFonts w:ascii="Courier New" w:eastAsia="Book Antiqua" w:hAnsi="Courier New" w:cs="Courier New"/>
          <w:b/>
        </w:rPr>
        <w:t xml:space="preserve"> </w:t>
      </w:r>
      <w:r w:rsidR="00507EDD" w:rsidRPr="009D4D16">
        <w:rPr>
          <w:rFonts w:ascii="Courier New" w:eastAsia="Book Antiqua" w:hAnsi="Courier New" w:cs="Courier New"/>
        </w:rPr>
        <w:t>Fica expressamente proibidas as pequenas compras e contratação de prestação de serviços de pronto pagamento</w:t>
      </w:r>
      <w:r w:rsidR="00E939A9">
        <w:rPr>
          <w:rFonts w:ascii="Courier New" w:eastAsia="Book Antiqua" w:hAnsi="Courier New" w:cs="Courier New"/>
        </w:rPr>
        <w:t xml:space="preserve"> sem observância do disposto neste </w:t>
      </w:r>
      <w:r w:rsidR="00507EDD" w:rsidRPr="009D4D16">
        <w:rPr>
          <w:rFonts w:ascii="Courier New" w:eastAsia="Book Antiqua" w:hAnsi="Courier New" w:cs="Courier New"/>
        </w:rPr>
        <w:t>artigo.</w:t>
      </w:r>
    </w:p>
    <w:p w14:paraId="74B3AA28" w14:textId="77777777" w:rsidR="00CE7F2B" w:rsidRDefault="00CE7F2B" w:rsidP="00E5586C">
      <w:pPr>
        <w:ind w:right="16"/>
        <w:jc w:val="both"/>
        <w:rPr>
          <w:rFonts w:ascii="Courier New" w:eastAsia="Book Antiqua" w:hAnsi="Courier New" w:cs="Courier New"/>
        </w:rPr>
      </w:pPr>
    </w:p>
    <w:p w14:paraId="4062FD99" w14:textId="45843800" w:rsidR="00E47B50" w:rsidRPr="009D4D16" w:rsidRDefault="00CE7F2B" w:rsidP="00231715">
      <w:pPr>
        <w:ind w:right="16"/>
        <w:jc w:val="both"/>
        <w:rPr>
          <w:rFonts w:ascii="Courier New" w:eastAsia="Book Antiqua" w:hAnsi="Courier New" w:cs="Courier New"/>
        </w:rPr>
      </w:pPr>
      <w:r w:rsidRPr="00E47B50">
        <w:rPr>
          <w:rFonts w:ascii="Courier New" w:eastAsia="Book Antiqua" w:hAnsi="Courier New" w:cs="Courier New"/>
          <w:b/>
        </w:rPr>
        <w:t xml:space="preserve">Art. </w:t>
      </w:r>
      <w:r w:rsidR="00E939A9">
        <w:rPr>
          <w:rFonts w:ascii="Courier New" w:eastAsia="Book Antiqua" w:hAnsi="Courier New" w:cs="Courier New"/>
          <w:b/>
        </w:rPr>
        <w:t>8</w:t>
      </w:r>
      <w:r w:rsidRPr="00E47B50">
        <w:rPr>
          <w:rFonts w:ascii="Courier New" w:eastAsia="Book Antiqua" w:hAnsi="Courier New" w:cs="Courier New"/>
          <w:b/>
        </w:rPr>
        <w:t>º</w:t>
      </w:r>
      <w:r>
        <w:rPr>
          <w:rFonts w:ascii="Courier New" w:eastAsia="Book Antiqua" w:hAnsi="Courier New" w:cs="Courier New"/>
        </w:rPr>
        <w:t xml:space="preserve"> </w:t>
      </w:r>
      <w:r w:rsidR="00231715">
        <w:rPr>
          <w:rFonts w:ascii="Courier New" w:eastAsia="Book Antiqua" w:hAnsi="Courier New" w:cs="Courier New"/>
        </w:rPr>
        <w:t xml:space="preserve">O agente público que ensejar a aquisição por este regime deverá sempre motivar e justificar sua decisão eu será </w:t>
      </w:r>
      <w:r w:rsidR="00961129">
        <w:rPr>
          <w:rFonts w:ascii="Courier New" w:eastAsia="Book Antiqua" w:hAnsi="Courier New" w:cs="Courier New"/>
        </w:rPr>
        <w:t>apensada ao relatório da prestação de contas mensal feito pelo agente de contratação.</w:t>
      </w:r>
    </w:p>
    <w:p w14:paraId="5DFB5EB1" w14:textId="77777777" w:rsidR="00E5586C" w:rsidRDefault="00E5586C" w:rsidP="00E5586C">
      <w:pPr>
        <w:ind w:right="16"/>
        <w:jc w:val="both"/>
        <w:rPr>
          <w:rFonts w:ascii="Courier New" w:eastAsia="Book Antiqua" w:hAnsi="Courier New" w:cs="Courier New"/>
          <w:b/>
        </w:rPr>
      </w:pPr>
    </w:p>
    <w:p w14:paraId="7F098475" w14:textId="12AF819E" w:rsidR="00507EDD" w:rsidRDefault="00507EDD" w:rsidP="00E5586C">
      <w:pPr>
        <w:ind w:right="16"/>
        <w:jc w:val="both"/>
        <w:rPr>
          <w:rFonts w:ascii="Courier New" w:eastAsia="Book Antiqua" w:hAnsi="Courier New" w:cs="Courier New"/>
        </w:rPr>
      </w:pPr>
      <w:r w:rsidRPr="009D4D16">
        <w:rPr>
          <w:rFonts w:ascii="Courier New" w:eastAsia="Book Antiqua" w:hAnsi="Courier New" w:cs="Courier New"/>
          <w:b/>
        </w:rPr>
        <w:t xml:space="preserve">Art. </w:t>
      </w:r>
      <w:r w:rsidR="00961129">
        <w:rPr>
          <w:rFonts w:ascii="Courier New" w:eastAsia="Book Antiqua" w:hAnsi="Courier New" w:cs="Courier New"/>
          <w:b/>
        </w:rPr>
        <w:t>9</w:t>
      </w:r>
      <w:r w:rsidRPr="009D4D16">
        <w:rPr>
          <w:rFonts w:ascii="Courier New" w:eastAsia="Book Antiqua" w:hAnsi="Courier New" w:cs="Courier New"/>
          <w:b/>
        </w:rPr>
        <w:t xml:space="preserve">º </w:t>
      </w:r>
      <w:r w:rsidR="003400FC" w:rsidRPr="009D4D16">
        <w:rPr>
          <w:rFonts w:ascii="Courier New" w:eastAsia="Book Antiqua" w:hAnsi="Courier New" w:cs="Courier New"/>
        </w:rPr>
        <w:t xml:space="preserve">Esta </w:t>
      </w:r>
      <w:r w:rsidR="001944AA" w:rsidRPr="009D4D16">
        <w:rPr>
          <w:rFonts w:ascii="Courier New" w:eastAsia="Book Antiqua" w:hAnsi="Courier New" w:cs="Courier New"/>
        </w:rPr>
        <w:t>Resolução</w:t>
      </w:r>
      <w:r w:rsidRPr="009D4D16">
        <w:rPr>
          <w:rFonts w:ascii="Courier New" w:eastAsia="Book Antiqua" w:hAnsi="Courier New" w:cs="Courier New"/>
        </w:rPr>
        <w:t xml:space="preserve"> entra em vigor na data de sua publicação, revogando as disposições contrárias</w:t>
      </w:r>
      <w:r w:rsidR="00961129">
        <w:rPr>
          <w:rFonts w:ascii="Courier New" w:eastAsia="Book Antiqua" w:hAnsi="Courier New" w:cs="Courier New"/>
        </w:rPr>
        <w:t>, principalmente a Resolução nº488/2023</w:t>
      </w:r>
      <w:r w:rsidRPr="009D4D16">
        <w:rPr>
          <w:rFonts w:ascii="Courier New" w:eastAsia="Book Antiqua" w:hAnsi="Courier New" w:cs="Courier New"/>
        </w:rPr>
        <w:t>.</w:t>
      </w:r>
    </w:p>
    <w:p w14:paraId="0FCEFD45" w14:textId="77777777" w:rsidR="001944AA" w:rsidRPr="009D4D16" w:rsidRDefault="001944AA" w:rsidP="00507EDD">
      <w:pPr>
        <w:spacing w:before="240" w:after="240"/>
        <w:ind w:right="16"/>
        <w:jc w:val="both"/>
        <w:rPr>
          <w:rFonts w:ascii="Courier New" w:eastAsia="Book Antiqua" w:hAnsi="Courier New" w:cs="Courier New"/>
        </w:rPr>
      </w:pPr>
    </w:p>
    <w:p w14:paraId="55099232" w14:textId="77777777" w:rsidR="001944AA" w:rsidRDefault="001944AA" w:rsidP="001944AA">
      <w:pPr>
        <w:jc w:val="center"/>
        <w:rPr>
          <w:rFonts w:ascii="Courier New" w:hAnsi="Courier New" w:cs="Courier New"/>
        </w:rPr>
      </w:pPr>
      <w:r w:rsidRPr="00FE3A47">
        <w:rPr>
          <w:rFonts w:ascii="Courier New" w:hAnsi="Courier New" w:cs="Courier New"/>
        </w:rPr>
        <w:t>RESGISTRA-SE, PUBLIQUE-SE E AFIXE.</w:t>
      </w:r>
    </w:p>
    <w:p w14:paraId="12D70527" w14:textId="77777777" w:rsidR="001944AA" w:rsidRPr="00FE3A47" w:rsidRDefault="001944AA" w:rsidP="001944AA">
      <w:pPr>
        <w:jc w:val="center"/>
        <w:rPr>
          <w:rFonts w:ascii="Courier New" w:hAnsi="Courier New" w:cs="Courier New"/>
        </w:rPr>
      </w:pPr>
    </w:p>
    <w:p w14:paraId="6B3A7050" w14:textId="77777777" w:rsidR="001944AA" w:rsidRPr="00FE3A47" w:rsidRDefault="001944AA" w:rsidP="001944AA">
      <w:pPr>
        <w:jc w:val="both"/>
        <w:rPr>
          <w:rFonts w:ascii="Courier New" w:hAnsi="Courier New" w:cs="Courier New"/>
        </w:rPr>
      </w:pPr>
      <w:r w:rsidRPr="00FE3A47">
        <w:rPr>
          <w:rFonts w:ascii="Courier New" w:hAnsi="Courier New" w:cs="Courier New"/>
        </w:rPr>
        <w:tab/>
      </w:r>
      <w:r w:rsidRPr="00FE3A47">
        <w:rPr>
          <w:rFonts w:ascii="Courier New" w:hAnsi="Courier New" w:cs="Courier New"/>
        </w:rPr>
        <w:tab/>
      </w:r>
      <w:r w:rsidRPr="00FE3A47">
        <w:rPr>
          <w:rFonts w:ascii="Courier New" w:hAnsi="Courier New" w:cs="Courier New"/>
        </w:rPr>
        <w:tab/>
      </w:r>
    </w:p>
    <w:p w14:paraId="3BF39956" w14:textId="38C48906" w:rsidR="001944AA" w:rsidRPr="00FE3A47" w:rsidRDefault="001944AA" w:rsidP="001944AA">
      <w:pPr>
        <w:jc w:val="center"/>
        <w:rPr>
          <w:rFonts w:ascii="Courier New" w:hAnsi="Courier New" w:cs="Courier New"/>
        </w:rPr>
      </w:pPr>
      <w:r w:rsidRPr="00FE3A47">
        <w:rPr>
          <w:rFonts w:ascii="Courier New" w:hAnsi="Courier New" w:cs="Courier New"/>
        </w:rPr>
        <w:t xml:space="preserve">Formosa do Oeste Câmara Municipal, </w:t>
      </w:r>
      <w:r w:rsidR="00265C8B">
        <w:rPr>
          <w:rFonts w:ascii="Courier New" w:hAnsi="Courier New" w:cs="Courier New"/>
        </w:rPr>
        <w:t>1</w:t>
      </w:r>
      <w:r w:rsidR="00961129">
        <w:rPr>
          <w:rFonts w:ascii="Courier New" w:hAnsi="Courier New" w:cs="Courier New"/>
        </w:rPr>
        <w:t>4</w:t>
      </w:r>
      <w:r w:rsidR="00265C8B">
        <w:rPr>
          <w:rFonts w:ascii="Courier New" w:hAnsi="Courier New" w:cs="Courier New"/>
        </w:rPr>
        <w:t xml:space="preserve"> de </w:t>
      </w:r>
      <w:r w:rsidR="00961129">
        <w:rPr>
          <w:rFonts w:ascii="Courier New" w:hAnsi="Courier New" w:cs="Courier New"/>
        </w:rPr>
        <w:t>março</w:t>
      </w:r>
      <w:r w:rsidRPr="00FE3A47">
        <w:rPr>
          <w:rFonts w:ascii="Courier New" w:hAnsi="Courier New" w:cs="Courier New"/>
        </w:rPr>
        <w:t xml:space="preserve"> de 202</w:t>
      </w:r>
      <w:r w:rsidR="00961129">
        <w:rPr>
          <w:rFonts w:ascii="Courier New" w:hAnsi="Courier New" w:cs="Courier New"/>
        </w:rPr>
        <w:t>4</w:t>
      </w:r>
      <w:r w:rsidRPr="00FE3A47">
        <w:rPr>
          <w:rFonts w:ascii="Courier New" w:hAnsi="Courier New" w:cs="Courier New"/>
        </w:rPr>
        <w:t>.</w:t>
      </w:r>
    </w:p>
    <w:p w14:paraId="0B4E3DDB" w14:textId="77777777" w:rsidR="001944AA" w:rsidRPr="00FE3A47" w:rsidRDefault="001944AA" w:rsidP="001944AA">
      <w:pPr>
        <w:pStyle w:val="Default"/>
        <w:jc w:val="center"/>
        <w:rPr>
          <w:rFonts w:ascii="Courier New" w:hAnsi="Courier New" w:cs="Courier New"/>
        </w:rPr>
      </w:pPr>
    </w:p>
    <w:p w14:paraId="53A7A438" w14:textId="77777777" w:rsidR="001944AA" w:rsidRDefault="001944AA" w:rsidP="001944AA">
      <w:pPr>
        <w:jc w:val="center"/>
        <w:rPr>
          <w:rFonts w:ascii="Courier New" w:hAnsi="Courier New" w:cs="Courier New"/>
        </w:rPr>
      </w:pPr>
    </w:p>
    <w:p w14:paraId="6153D1E2" w14:textId="77777777" w:rsidR="001944AA" w:rsidRDefault="001944AA" w:rsidP="001944AA">
      <w:pPr>
        <w:jc w:val="center"/>
        <w:rPr>
          <w:rFonts w:ascii="Courier New" w:hAnsi="Courier New" w:cs="Courier New"/>
        </w:rPr>
      </w:pPr>
    </w:p>
    <w:p w14:paraId="1F20F44E" w14:textId="75F7450D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Edinaldo de Jesus Sobral</w:t>
      </w:r>
    </w:p>
    <w:p w14:paraId="4E490C28" w14:textId="2A20F3F8" w:rsid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PRESIDENTE</w:t>
      </w:r>
    </w:p>
    <w:p w14:paraId="179DC547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1AA5F203" w14:textId="77777777" w:rsidR="00262833" w:rsidRPr="00407277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636440BB" w14:textId="4D3C2877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Luiz Marcelino do Carmo</w:t>
      </w:r>
    </w:p>
    <w:p w14:paraId="18143CD9" w14:textId="17E93FFD" w:rsid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VICE-PRESIDENTE</w:t>
      </w:r>
    </w:p>
    <w:p w14:paraId="6B421FEC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62CFA1D6" w14:textId="77777777" w:rsidR="00262833" w:rsidRPr="00407277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5B6F0E6C" w14:textId="6A488FD2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Aparecido Leonardo da Silva</w:t>
      </w:r>
    </w:p>
    <w:p w14:paraId="4E892AE9" w14:textId="7CC24CFE" w:rsid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1º SECRETÁRIO</w:t>
      </w:r>
    </w:p>
    <w:p w14:paraId="52806762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230AEFDF" w14:textId="77777777" w:rsidR="00262833" w:rsidRPr="00407277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7F401923" w14:textId="4510A715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Lucas Fernando Sabino da Silva</w:t>
      </w:r>
    </w:p>
    <w:p w14:paraId="59115484" w14:textId="2AE69F61" w:rsid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2º SECRETÁRIO</w:t>
      </w:r>
    </w:p>
    <w:p w14:paraId="75A10C9C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3E6DAB44" w14:textId="77777777" w:rsidR="00262833" w:rsidRPr="00407277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08E42F16" w14:textId="6C7D2267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Josué Ferraz da Silva</w:t>
      </w:r>
    </w:p>
    <w:p w14:paraId="1C90CDB6" w14:textId="34EF1E62" w:rsidR="001944AA" w:rsidRPr="00407277" w:rsidRDefault="00407277" w:rsidP="00262833">
      <w:pPr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3º SECRETÁRIO</w:t>
      </w:r>
    </w:p>
    <w:p w14:paraId="546D62B4" w14:textId="77777777" w:rsidR="00407277" w:rsidRPr="00407277" w:rsidRDefault="00407277" w:rsidP="00407277">
      <w:pPr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10502D71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6EEC0471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6F734C53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3543EDEF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0A0BC551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009D5F97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color w:val="000000"/>
          <w:lang w:eastAsia="en-US"/>
        </w:rPr>
      </w:pPr>
    </w:p>
    <w:p w14:paraId="3C0D402F" w14:textId="77777777" w:rsidR="00407277" w:rsidRPr="00407277" w:rsidRDefault="00407277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b/>
          <w:bCs/>
          <w:color w:val="000000"/>
          <w:lang w:eastAsia="en-US"/>
        </w:rPr>
        <w:lastRenderedPageBreak/>
        <w:t xml:space="preserve">JUSTIFICATIVA </w:t>
      </w:r>
    </w:p>
    <w:p w14:paraId="63642E21" w14:textId="77777777" w:rsidR="00407277" w:rsidRPr="00407277" w:rsidRDefault="00407277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A lei 14.133 de 2021 determina que haja regulamentação da lei de licitações pública e contratos no âmbito de cada ente. </w:t>
      </w:r>
    </w:p>
    <w:p w14:paraId="154A86C7" w14:textId="77777777" w:rsidR="00407277" w:rsidRPr="00407277" w:rsidRDefault="00407277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Essa regulamentação tem por objetivo a regulamentação do artigo 95 da Nova Lei Geral de Licitações e Contratos Administrativos, que trata sobre o pagamento das compras de pequena monta e aquisições emergenciais, de acordo com os critérios estabelecidos na proposição. </w:t>
      </w:r>
    </w:p>
    <w:p w14:paraId="67212B26" w14:textId="77777777" w:rsidR="00407277" w:rsidRPr="00407277" w:rsidRDefault="00407277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É evidente que permanece o dever absoluto de licitar, entretanto há de se considerar a viabilidade e economia de empregar os esforços da administração para a realização de um procedimento de valor irrisório. </w:t>
      </w:r>
    </w:p>
    <w:p w14:paraId="095B9B7E" w14:textId="77777777" w:rsidR="00262833" w:rsidRDefault="00407277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Diante disso, é constitucionalmente garantido aos entes federativos a realização de suas próprias análises fundadas sobre a natureza das normas contidas na Lei nº 14.133/21.</w:t>
      </w:r>
    </w:p>
    <w:p w14:paraId="7E814D1B" w14:textId="5914D699" w:rsidR="00407277" w:rsidRPr="00407277" w:rsidRDefault="00262833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r>
        <w:rPr>
          <w:rFonts w:ascii="Courier New" w:eastAsiaTheme="minorHAnsi" w:hAnsi="Courier New" w:cs="Courier New"/>
          <w:color w:val="000000"/>
          <w:lang w:eastAsia="en-US"/>
        </w:rPr>
        <w:t>Esta câmara já deu largos passos para a adoção e adaptação no que se refere a nova lei de licitações e a substituição da resolução das compras de pequenas montas por esta nova que propomos agora, vai neste mesmo caminho de aperfeiçoar sempre, garantindo os princípios da eficiência e da economicidade na administração pública.</w:t>
      </w:r>
      <w:r w:rsidR="00407277" w:rsidRPr="00407277">
        <w:rPr>
          <w:rFonts w:ascii="Courier New" w:eastAsiaTheme="minorHAnsi" w:hAnsi="Courier New" w:cs="Courier New"/>
          <w:color w:val="000000"/>
          <w:lang w:eastAsia="en-US"/>
        </w:rPr>
        <w:t xml:space="preserve"> </w:t>
      </w:r>
    </w:p>
    <w:p w14:paraId="41781220" w14:textId="77777777" w:rsidR="00407277" w:rsidRPr="00407277" w:rsidRDefault="00407277" w:rsidP="00262833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color w:val="000000"/>
          <w:lang w:eastAsia="en-US"/>
        </w:rPr>
      </w:pPr>
      <w:bookmarkStart w:id="0" w:name="_GoBack"/>
      <w:bookmarkEnd w:id="0"/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Nestes termos, encaminhamos o presente projeto de resolução para análise e deliberação, por estes Edis, quanto ao tema em questão. </w:t>
      </w:r>
    </w:p>
    <w:p w14:paraId="3068C8F2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lang w:eastAsia="en-US"/>
        </w:rPr>
      </w:pPr>
    </w:p>
    <w:p w14:paraId="365C1F48" w14:textId="33E59395" w:rsidR="00407277" w:rsidRPr="00407277" w:rsidRDefault="00407277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Formosa do Oeste Câmara Mun</w:t>
      </w:r>
      <w:r w:rsidR="00262833">
        <w:rPr>
          <w:rFonts w:ascii="Courier New" w:eastAsiaTheme="minorHAnsi" w:hAnsi="Courier New" w:cs="Courier New"/>
          <w:color w:val="000000"/>
          <w:lang w:eastAsia="en-US"/>
        </w:rPr>
        <w:t>icipal, 1</w:t>
      </w: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4 de </w:t>
      </w:r>
      <w:r w:rsidR="00262833">
        <w:rPr>
          <w:rFonts w:ascii="Courier New" w:eastAsiaTheme="minorHAnsi" w:hAnsi="Courier New" w:cs="Courier New"/>
          <w:color w:val="000000"/>
          <w:lang w:eastAsia="en-US"/>
        </w:rPr>
        <w:t>março</w:t>
      </w: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 de 202</w:t>
      </w:r>
      <w:r w:rsidR="00262833">
        <w:rPr>
          <w:rFonts w:ascii="Courier New" w:eastAsiaTheme="minorHAnsi" w:hAnsi="Courier New" w:cs="Courier New"/>
          <w:color w:val="000000"/>
          <w:lang w:eastAsia="en-US"/>
        </w:rPr>
        <w:t>4</w:t>
      </w:r>
      <w:r w:rsidRPr="00407277">
        <w:rPr>
          <w:rFonts w:ascii="Courier New" w:eastAsiaTheme="minorHAnsi" w:hAnsi="Courier New" w:cs="Courier New"/>
          <w:color w:val="000000"/>
          <w:lang w:eastAsia="en-US"/>
        </w:rPr>
        <w:t xml:space="preserve">. </w:t>
      </w:r>
    </w:p>
    <w:p w14:paraId="3EF1C262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lang w:eastAsia="en-US"/>
        </w:rPr>
      </w:pPr>
    </w:p>
    <w:p w14:paraId="5BBB001B" w14:textId="77777777" w:rsidR="00262833" w:rsidRDefault="00262833" w:rsidP="00407277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lang w:eastAsia="en-US"/>
        </w:rPr>
      </w:pPr>
    </w:p>
    <w:p w14:paraId="0728D5D7" w14:textId="0C348FA5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Edinaldo de Jesus Sobral</w:t>
      </w:r>
    </w:p>
    <w:p w14:paraId="44A053ED" w14:textId="57777087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PRESIDENTE</w:t>
      </w:r>
    </w:p>
    <w:p w14:paraId="2FFFED84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0847B567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55C07520" w14:textId="1C24BEBE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Luiz Marcelino do Carmo</w:t>
      </w:r>
    </w:p>
    <w:p w14:paraId="535A3825" w14:textId="48B62E61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VICE-PRESIDENTE</w:t>
      </w:r>
    </w:p>
    <w:p w14:paraId="4206D8BB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1BB54D23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4728D662" w14:textId="101E114A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Aparecido Leonardo da Silva</w:t>
      </w:r>
    </w:p>
    <w:p w14:paraId="04B53982" w14:textId="6C89F363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1º SECRETÁRIO</w:t>
      </w:r>
    </w:p>
    <w:p w14:paraId="155CEAF8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28AEE8DD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376BE3C7" w14:textId="034AFCF4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Lucas Fernando Sabino da Silva</w:t>
      </w:r>
    </w:p>
    <w:p w14:paraId="410E21EF" w14:textId="6ED6C3FA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2º SECRETÁRIO</w:t>
      </w:r>
    </w:p>
    <w:p w14:paraId="768E8297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5434E4A6" w14:textId="77777777" w:rsidR="00262833" w:rsidRDefault="00262833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</w:p>
    <w:p w14:paraId="5638A317" w14:textId="40293586" w:rsidR="00407277" w:rsidRPr="00407277" w:rsidRDefault="00407277" w:rsidP="0026283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Josué Ferraz da Silva</w:t>
      </w:r>
    </w:p>
    <w:p w14:paraId="037069B6" w14:textId="55D59E51" w:rsidR="00407277" w:rsidRPr="00407277" w:rsidRDefault="00407277" w:rsidP="00262833">
      <w:pPr>
        <w:jc w:val="center"/>
        <w:rPr>
          <w:rFonts w:ascii="Courier New" w:hAnsi="Courier New" w:cs="Courier New"/>
        </w:rPr>
      </w:pPr>
      <w:r w:rsidRPr="00407277">
        <w:rPr>
          <w:rFonts w:ascii="Courier New" w:eastAsiaTheme="minorHAnsi" w:hAnsi="Courier New" w:cs="Courier New"/>
          <w:color w:val="000000"/>
          <w:lang w:eastAsia="en-US"/>
        </w:rPr>
        <w:t>3º SECRETÁRIO</w:t>
      </w:r>
    </w:p>
    <w:p w14:paraId="7A307297" w14:textId="77777777" w:rsidR="001944AA" w:rsidRPr="00407277" w:rsidRDefault="001944AA" w:rsidP="001944AA">
      <w:pPr>
        <w:jc w:val="center"/>
        <w:rPr>
          <w:rFonts w:ascii="Courier New" w:hAnsi="Courier New" w:cs="Courier New"/>
        </w:rPr>
      </w:pPr>
    </w:p>
    <w:p w14:paraId="2B787FA0" w14:textId="4E0D3D92" w:rsidR="00507EDD" w:rsidRPr="00407277" w:rsidRDefault="00507EDD" w:rsidP="00507EDD">
      <w:pPr>
        <w:jc w:val="both"/>
        <w:rPr>
          <w:rFonts w:ascii="Courier New" w:eastAsia="Book Antiqua" w:hAnsi="Courier New" w:cs="Courier New"/>
        </w:rPr>
      </w:pPr>
    </w:p>
    <w:sectPr w:rsidR="00507EDD" w:rsidRPr="00407277" w:rsidSect="009D4D16">
      <w:headerReference w:type="default" r:id="rId7"/>
      <w:footerReference w:type="defaul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CD5B2" w14:textId="77777777" w:rsidR="00407277" w:rsidRDefault="00407277" w:rsidP="00CA4489">
      <w:r>
        <w:separator/>
      </w:r>
    </w:p>
  </w:endnote>
  <w:endnote w:type="continuationSeparator" w:id="0">
    <w:p w14:paraId="5B17D99C" w14:textId="77777777" w:rsidR="00407277" w:rsidRDefault="00407277" w:rsidP="00C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0B2F6" w14:textId="77777777" w:rsidR="00407277" w:rsidRDefault="00407277" w:rsidP="009D4D16">
    <w:pPr>
      <w:pStyle w:val="Rodap"/>
      <w:jc w:val="center"/>
    </w:pPr>
    <w:r>
      <w:tab/>
    </w:r>
  </w:p>
  <w:p w14:paraId="7ED205AD" w14:textId="720DFF46" w:rsidR="00407277" w:rsidRPr="009636AC" w:rsidRDefault="00407277" w:rsidP="009D4D16">
    <w:pPr>
      <w:pStyle w:val="Rodap"/>
      <w:jc w:val="center"/>
      <w:rPr>
        <w:rFonts w:ascii="Arial" w:hAnsi="Arial" w:cs="Arial"/>
        <w:sz w:val="10"/>
        <w:szCs w:val="10"/>
      </w:rPr>
    </w:pPr>
    <w:r w:rsidRPr="009636AC">
      <w:rPr>
        <w:rFonts w:ascii="Arial" w:hAnsi="Arial" w:cs="Arial"/>
        <w:sz w:val="10"/>
        <w:szCs w:val="10"/>
      </w:rPr>
      <w:t xml:space="preserve">Site: </w:t>
    </w:r>
    <w:hyperlink r:id="rId1" w:history="1">
      <w:r w:rsidRPr="00A7117B">
        <w:rPr>
          <w:rStyle w:val="Hyperlink"/>
          <w:rFonts w:ascii="Arial" w:hAnsi="Arial" w:cs="Arial"/>
          <w:sz w:val="10"/>
          <w:szCs w:val="10"/>
        </w:rPr>
        <w:t>www.formosadooeste.pr.leg.br</w:t>
      </w:r>
    </w:hyperlink>
    <w:r w:rsidRPr="009636AC">
      <w:rPr>
        <w:rFonts w:ascii="Arial" w:hAnsi="Arial" w:cs="Arial"/>
        <w:sz w:val="10"/>
        <w:szCs w:val="10"/>
      </w:rPr>
      <w:t xml:space="preserve"> e-mail: </w:t>
    </w:r>
    <w:hyperlink r:id="rId2" w:history="1">
      <w:proofErr w:type="gramStart"/>
      <w:r w:rsidRPr="00A7117B">
        <w:rPr>
          <w:rStyle w:val="Hyperlink"/>
          <w:rFonts w:ascii="Arial" w:hAnsi="Arial" w:cs="Arial"/>
          <w:sz w:val="10"/>
          <w:szCs w:val="10"/>
        </w:rPr>
        <w:t>camara@formosadooeste.pr.leg.br</w:t>
      </w:r>
    </w:hyperlink>
    <w:r w:rsidRPr="009636AC">
      <w:rPr>
        <w:rFonts w:ascii="Arial" w:hAnsi="Arial" w:cs="Arial"/>
        <w:sz w:val="10"/>
        <w:szCs w:val="10"/>
      </w:rPr>
      <w:t xml:space="preserve"> </w:t>
    </w:r>
    <w:r>
      <w:rPr>
        <w:rFonts w:ascii="Arial" w:hAnsi="Arial" w:cs="Arial"/>
        <w:sz w:val="10"/>
        <w:szCs w:val="10"/>
      </w:rPr>
      <w:t xml:space="preserve"> </w:t>
    </w:r>
    <w:r w:rsidRPr="009636AC">
      <w:rPr>
        <w:rFonts w:ascii="Arial" w:hAnsi="Arial" w:cs="Arial"/>
        <w:sz w:val="10"/>
        <w:szCs w:val="10"/>
      </w:rPr>
      <w:t>CNPJ</w:t>
    </w:r>
    <w:proofErr w:type="gramEnd"/>
    <w:r w:rsidRPr="009636AC">
      <w:rPr>
        <w:rFonts w:ascii="Arial" w:hAnsi="Arial" w:cs="Arial"/>
        <w:sz w:val="10"/>
        <w:szCs w:val="10"/>
      </w:rPr>
      <w:t xml:space="preserve"> 80.403.330/0001-67 </w:t>
    </w:r>
    <w:r>
      <w:rPr>
        <w:rFonts w:ascii="Arial" w:hAnsi="Arial" w:cs="Arial"/>
        <w:sz w:val="10"/>
        <w:szCs w:val="10"/>
      </w:rPr>
      <w:t>–</w:t>
    </w:r>
    <w:r w:rsidRPr="009636AC">
      <w:rPr>
        <w:rFonts w:ascii="Arial" w:hAnsi="Arial" w:cs="Arial"/>
        <w:sz w:val="10"/>
        <w:szCs w:val="10"/>
      </w:rPr>
      <w:t xml:space="preserve"> </w:t>
    </w:r>
    <w:r>
      <w:rPr>
        <w:rFonts w:ascii="Arial" w:hAnsi="Arial" w:cs="Arial"/>
        <w:sz w:val="10"/>
        <w:szCs w:val="10"/>
      </w:rPr>
      <w:t xml:space="preserve">Av. Severiano Bomfim dos Santos, 131 - </w:t>
    </w:r>
    <w:r w:rsidRPr="009636AC">
      <w:rPr>
        <w:rFonts w:ascii="Arial" w:hAnsi="Arial" w:cs="Arial"/>
        <w:sz w:val="10"/>
        <w:szCs w:val="10"/>
      </w:rPr>
      <w:t>Fone (44) 3526-1632 - Formosa do Oeste - PR</w:t>
    </w:r>
  </w:p>
  <w:p w14:paraId="66CE3693" w14:textId="77777777" w:rsidR="00407277" w:rsidRPr="009D4D16" w:rsidRDefault="00407277" w:rsidP="009D4D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0EB7C" w14:textId="77777777" w:rsidR="00407277" w:rsidRDefault="00407277" w:rsidP="00CA4489">
      <w:r>
        <w:separator/>
      </w:r>
    </w:p>
  </w:footnote>
  <w:footnote w:type="continuationSeparator" w:id="0">
    <w:p w14:paraId="1297E44B" w14:textId="77777777" w:rsidR="00407277" w:rsidRDefault="00407277" w:rsidP="00CA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04B9E" w14:textId="77777777" w:rsidR="00407277" w:rsidRPr="00FE1A8C" w:rsidRDefault="00407277" w:rsidP="009D4D16">
    <w:pPr>
      <w:pStyle w:val="Cabealho"/>
      <w:rPr>
        <w:rFonts w:ascii="Arial Black" w:hAnsi="Arial Black"/>
        <w:sz w:val="32"/>
        <w:szCs w:val="32"/>
      </w:rPr>
    </w:pPr>
    <w:r w:rsidRPr="00845D99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2436D568" wp14:editId="046D5224">
          <wp:simplePos x="0" y="0"/>
          <wp:positionH relativeFrom="column">
            <wp:posOffset>-556260</wp:posOffset>
          </wp:positionH>
          <wp:positionV relativeFrom="paragraph">
            <wp:posOffset>9525</wp:posOffset>
          </wp:positionV>
          <wp:extent cx="447675" cy="447675"/>
          <wp:effectExtent l="0" t="0" r="0" b="0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3" name="Imagem 3" descr="Arte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A8C">
      <w:rPr>
        <w:rFonts w:ascii="Arial Black" w:hAnsi="Arial Black"/>
        <w:sz w:val="32"/>
        <w:szCs w:val="32"/>
      </w:rPr>
      <w:t xml:space="preserve">CÂMARA MUNICIPAL DE FORMOSA DO </w:t>
    </w:r>
    <w:r>
      <w:rPr>
        <w:rFonts w:ascii="Arial Black" w:hAnsi="Arial Black"/>
        <w:sz w:val="32"/>
        <w:szCs w:val="32"/>
      </w:rPr>
      <w:t>O</w:t>
    </w:r>
    <w:r w:rsidRPr="00FE1A8C">
      <w:rPr>
        <w:rFonts w:ascii="Arial Black" w:hAnsi="Arial Black"/>
        <w:sz w:val="32"/>
        <w:szCs w:val="32"/>
      </w:rPr>
      <w:t>ESTE</w:t>
    </w:r>
  </w:p>
  <w:p w14:paraId="1451E124" w14:textId="77777777" w:rsidR="00407277" w:rsidRDefault="00407277" w:rsidP="009D4D16">
    <w:pPr>
      <w:pStyle w:val="Cabealho"/>
      <w:jc w:val="center"/>
    </w:pPr>
    <w:r>
      <w:rPr>
        <w:rFonts w:ascii="Arial Black" w:hAnsi="Arial Black"/>
        <w:sz w:val="28"/>
        <w:szCs w:val="28"/>
      </w:rPr>
      <w:t xml:space="preserve">   </w:t>
    </w:r>
    <w:r w:rsidRPr="009636AC">
      <w:rPr>
        <w:rFonts w:ascii="Arial Black" w:hAnsi="Arial Black"/>
      </w:rPr>
      <w:t>ESTADO DO PARANÁ</w:t>
    </w:r>
  </w:p>
  <w:p w14:paraId="0614A499" w14:textId="77777777" w:rsidR="00407277" w:rsidRPr="009D4D16" w:rsidRDefault="00407277" w:rsidP="009D4D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489"/>
    <w:rsid w:val="00004070"/>
    <w:rsid w:val="000062E8"/>
    <w:rsid w:val="00044547"/>
    <w:rsid w:val="000506D4"/>
    <w:rsid w:val="00096E0C"/>
    <w:rsid w:val="000A0902"/>
    <w:rsid w:val="000B73CC"/>
    <w:rsid w:val="000C0A33"/>
    <w:rsid w:val="00133F62"/>
    <w:rsid w:val="00135231"/>
    <w:rsid w:val="001944AA"/>
    <w:rsid w:val="001A377D"/>
    <w:rsid w:val="00212D2C"/>
    <w:rsid w:val="00231715"/>
    <w:rsid w:val="002364D1"/>
    <w:rsid w:val="00262833"/>
    <w:rsid w:val="00265C8B"/>
    <w:rsid w:val="00283BB8"/>
    <w:rsid w:val="002E2984"/>
    <w:rsid w:val="002F3188"/>
    <w:rsid w:val="0030398F"/>
    <w:rsid w:val="00327915"/>
    <w:rsid w:val="003400FC"/>
    <w:rsid w:val="003559E5"/>
    <w:rsid w:val="00390B77"/>
    <w:rsid w:val="003A71A2"/>
    <w:rsid w:val="003B103F"/>
    <w:rsid w:val="003B6EEC"/>
    <w:rsid w:val="00402117"/>
    <w:rsid w:val="00407277"/>
    <w:rsid w:val="00455FB8"/>
    <w:rsid w:val="00461725"/>
    <w:rsid w:val="0047271B"/>
    <w:rsid w:val="004D0660"/>
    <w:rsid w:val="00507EDD"/>
    <w:rsid w:val="00542EA3"/>
    <w:rsid w:val="00563995"/>
    <w:rsid w:val="00571C15"/>
    <w:rsid w:val="00590B53"/>
    <w:rsid w:val="00593CE6"/>
    <w:rsid w:val="005A5E8F"/>
    <w:rsid w:val="005C321C"/>
    <w:rsid w:val="005F12CF"/>
    <w:rsid w:val="00631675"/>
    <w:rsid w:val="00683DDE"/>
    <w:rsid w:val="00693D2C"/>
    <w:rsid w:val="006D2E3E"/>
    <w:rsid w:val="00716CE9"/>
    <w:rsid w:val="007415C0"/>
    <w:rsid w:val="00746C1C"/>
    <w:rsid w:val="00777E6E"/>
    <w:rsid w:val="00797B1A"/>
    <w:rsid w:val="007A4AF4"/>
    <w:rsid w:val="00802D8B"/>
    <w:rsid w:val="00827CD9"/>
    <w:rsid w:val="00844F60"/>
    <w:rsid w:val="008A072B"/>
    <w:rsid w:val="008B2CA7"/>
    <w:rsid w:val="008C09DE"/>
    <w:rsid w:val="008D0C37"/>
    <w:rsid w:val="008E311B"/>
    <w:rsid w:val="009149E8"/>
    <w:rsid w:val="00961129"/>
    <w:rsid w:val="00972695"/>
    <w:rsid w:val="00975817"/>
    <w:rsid w:val="00995236"/>
    <w:rsid w:val="009A1CF8"/>
    <w:rsid w:val="009D4D16"/>
    <w:rsid w:val="009D7DD9"/>
    <w:rsid w:val="00A2238E"/>
    <w:rsid w:val="00A31E31"/>
    <w:rsid w:val="00AA6F31"/>
    <w:rsid w:val="00AC5E7D"/>
    <w:rsid w:val="00AF232B"/>
    <w:rsid w:val="00AF4DEA"/>
    <w:rsid w:val="00B27181"/>
    <w:rsid w:val="00B32602"/>
    <w:rsid w:val="00B6058E"/>
    <w:rsid w:val="00B757B7"/>
    <w:rsid w:val="00B9128A"/>
    <w:rsid w:val="00BA318C"/>
    <w:rsid w:val="00BB3B30"/>
    <w:rsid w:val="00C14A3C"/>
    <w:rsid w:val="00C40583"/>
    <w:rsid w:val="00C438E2"/>
    <w:rsid w:val="00C471C4"/>
    <w:rsid w:val="00C72642"/>
    <w:rsid w:val="00C83287"/>
    <w:rsid w:val="00CA4489"/>
    <w:rsid w:val="00CC0B75"/>
    <w:rsid w:val="00CE7F2B"/>
    <w:rsid w:val="00CF7394"/>
    <w:rsid w:val="00D07BA4"/>
    <w:rsid w:val="00D14D92"/>
    <w:rsid w:val="00D54312"/>
    <w:rsid w:val="00DD1D0C"/>
    <w:rsid w:val="00DD31E9"/>
    <w:rsid w:val="00DE055E"/>
    <w:rsid w:val="00DE1008"/>
    <w:rsid w:val="00DE4B66"/>
    <w:rsid w:val="00DF457E"/>
    <w:rsid w:val="00E21EC4"/>
    <w:rsid w:val="00E2671B"/>
    <w:rsid w:val="00E34894"/>
    <w:rsid w:val="00E47B50"/>
    <w:rsid w:val="00E5586C"/>
    <w:rsid w:val="00E60D06"/>
    <w:rsid w:val="00E91045"/>
    <w:rsid w:val="00E939A9"/>
    <w:rsid w:val="00E95CFD"/>
    <w:rsid w:val="00EE7D7F"/>
    <w:rsid w:val="00EF76EA"/>
    <w:rsid w:val="00F5406E"/>
    <w:rsid w:val="00F9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3C89F"/>
  <w15:docId w15:val="{DE0A5047-9C3A-364F-B4A3-20939FC8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4489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A4489"/>
    <w:pPr>
      <w:keepNext/>
      <w:ind w:firstLine="1800"/>
      <w:jc w:val="center"/>
      <w:outlineLvl w:val="1"/>
    </w:pPr>
    <w:rPr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44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4489"/>
  </w:style>
  <w:style w:type="paragraph" w:styleId="Rodap">
    <w:name w:val="footer"/>
    <w:basedOn w:val="Normal"/>
    <w:link w:val="RodapChar"/>
    <w:unhideWhenUsed/>
    <w:rsid w:val="00CA44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4489"/>
  </w:style>
  <w:style w:type="character" w:customStyle="1" w:styleId="Ttulo1Char">
    <w:name w:val="Título 1 Char"/>
    <w:basedOn w:val="Fontepargpadro"/>
    <w:link w:val="Ttulo1"/>
    <w:rsid w:val="00CA448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4489"/>
    <w:rPr>
      <w:rFonts w:ascii="Times New Roman" w:eastAsia="Times New Roman" w:hAnsi="Times New Roman" w:cs="Times New Roman"/>
      <w:b/>
      <w:szCs w:val="24"/>
      <w:u w:val="single"/>
      <w:lang w:eastAsia="pt-BR"/>
    </w:rPr>
  </w:style>
  <w:style w:type="character" w:styleId="Hyperlink">
    <w:name w:val="Hyperlink"/>
    <w:rsid w:val="00CA44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4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48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CA448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A4489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133F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94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44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formosadooeste.pr.leg.br" TargetMode="External"/><Relationship Id="rId1" Type="http://schemas.openxmlformats.org/officeDocument/2006/relationships/hyperlink" Target="http://www.formosadooest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4C74-A65D-4B4F-BBBF-A456E208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4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Camara AIO</cp:lastModifiedBy>
  <cp:revision>19</cp:revision>
  <cp:lastPrinted>2018-06-11T17:16:00Z</cp:lastPrinted>
  <dcterms:created xsi:type="dcterms:W3CDTF">2023-04-24T11:04:00Z</dcterms:created>
  <dcterms:modified xsi:type="dcterms:W3CDTF">2024-03-15T11:37:00Z</dcterms:modified>
</cp:coreProperties>
</file>